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6C9" w:rsidRPr="00B246C9" w:rsidRDefault="00B246C9" w:rsidP="00B246C9">
      <w:pPr>
        <w:jc w:val="center"/>
        <w:rPr>
          <w:color w:val="FF0000"/>
          <w:sz w:val="72"/>
          <w:szCs w:val="72"/>
        </w:rPr>
      </w:pPr>
      <w:r w:rsidRPr="00B246C9">
        <w:rPr>
          <w:rStyle w:val="font0"/>
          <w:rFonts w:ascii="Arial" w:hAnsi="Arial" w:cs="Arial"/>
          <w:color w:val="FF0000"/>
          <w:sz w:val="72"/>
          <w:szCs w:val="72"/>
          <w:lang w:val="en"/>
        </w:rPr>
        <w:t>SPORTS IN ANTIQUITY</w:t>
      </w:r>
    </w:p>
    <w:p w:rsidR="00B246C9" w:rsidRDefault="00B246C9">
      <w:pPr>
        <w:rPr>
          <w:sz w:val="36"/>
          <w:szCs w:val="36"/>
        </w:rPr>
      </w:pPr>
    </w:p>
    <w:p w:rsidR="00130790" w:rsidRDefault="008F5A58" w:rsidP="00CF28E7">
      <w:pPr>
        <w:jc w:val="center"/>
        <w:rPr>
          <w:sz w:val="36"/>
          <w:szCs w:val="36"/>
        </w:rPr>
      </w:pPr>
      <w:r w:rsidRPr="00DD45DD">
        <w:rPr>
          <w:sz w:val="36"/>
          <w:szCs w:val="36"/>
        </w:rPr>
        <w:t>FORUM: A brief history</w:t>
      </w:r>
    </w:p>
    <w:p w:rsidR="00B246C9" w:rsidRDefault="00B246C9">
      <w:pPr>
        <w:rPr>
          <w:sz w:val="36"/>
          <w:szCs w:val="36"/>
        </w:rPr>
      </w:pPr>
    </w:p>
    <w:p w:rsidR="00B246C9" w:rsidRDefault="00B246C9" w:rsidP="00B246C9">
      <w:pPr>
        <w:spacing w:after="0" w:line="240" w:lineRule="auto"/>
        <w:rPr>
          <w:szCs w:val="24"/>
        </w:rPr>
      </w:pP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sidRPr="00B246C9">
        <w:rPr>
          <w:szCs w:val="24"/>
        </w:rPr>
        <w:t>By Pasko Varnica</w:t>
      </w:r>
    </w:p>
    <w:p w:rsidR="00B246C9" w:rsidRPr="00B246C9" w:rsidRDefault="00B246C9" w:rsidP="00B246C9">
      <w:pPr>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B246C9">
        <w:rPr>
          <w:szCs w:val="24"/>
        </w:rPr>
        <w:t xml:space="preserve">4/29/2013 </w:t>
      </w:r>
    </w:p>
    <w:p w:rsidR="0078245D" w:rsidRDefault="0078245D"/>
    <w:p w:rsidR="0078245D" w:rsidRPr="0078245D" w:rsidRDefault="0078245D" w:rsidP="0030063B">
      <w:pPr>
        <w:jc w:val="both"/>
        <w:rPr>
          <w:i/>
        </w:rPr>
      </w:pPr>
      <w:r>
        <w:tab/>
      </w:r>
      <w:r w:rsidRPr="0078245D">
        <w:rPr>
          <w:i/>
        </w:rPr>
        <w:t xml:space="preserve">If you proceed to visit the ancient </w:t>
      </w:r>
      <w:r w:rsidRPr="0035644A">
        <w:rPr>
          <w:b/>
          <w:i/>
        </w:rPr>
        <w:t>Forum</w:t>
      </w:r>
      <w:r w:rsidRPr="0078245D">
        <w:rPr>
          <w:i/>
        </w:rPr>
        <w:t>, which is equally filled with basilicas, porticoes, and temples, you will there behold the Capitol, the Palatine, and the noble works that adorn them, and the piazza of Livia – each successive work causing you speedily to forget that which you have seen before. Such then is Rome!</w:t>
      </w:r>
      <w:r>
        <w:rPr>
          <w:i/>
        </w:rPr>
        <w:t>*</w:t>
      </w:r>
      <w:r>
        <w:rPr>
          <w:rStyle w:val="FootnoteReference"/>
          <w:i/>
        </w:rPr>
        <w:footnoteReference w:id="1"/>
      </w:r>
    </w:p>
    <w:p w:rsidR="00952E87" w:rsidRDefault="004A5519" w:rsidP="0030063B">
      <w:pPr>
        <w:ind w:firstLine="720"/>
        <w:jc w:val="both"/>
        <w:rPr>
          <w:lang w:val="en"/>
        </w:rPr>
      </w:pPr>
      <w:r>
        <w:rPr>
          <w:lang w:val="en"/>
        </w:rPr>
        <w:t>Strabo, (64/63 B.C.E. – 25 C.E.),</w:t>
      </w:r>
      <w:r w:rsidR="004C56A8">
        <w:rPr>
          <w:lang w:val="en"/>
        </w:rPr>
        <w:t xml:space="preserve"> </w:t>
      </w:r>
      <w:r w:rsidR="00800AE2">
        <w:rPr>
          <w:lang w:val="en"/>
        </w:rPr>
        <w:t>the au</w:t>
      </w:r>
      <w:r w:rsidR="00350440">
        <w:rPr>
          <w:lang w:val="en"/>
        </w:rPr>
        <w:t xml:space="preserve">thor of the above paragraph, </w:t>
      </w:r>
      <w:r w:rsidR="009E2750">
        <w:rPr>
          <w:lang w:val="en"/>
        </w:rPr>
        <w:t xml:space="preserve">may have in all likelihood written the first </w:t>
      </w:r>
      <w:r w:rsidR="004C56A8">
        <w:rPr>
          <w:lang w:val="en"/>
        </w:rPr>
        <w:t>travel book</w:t>
      </w:r>
      <w:r w:rsidR="00350440">
        <w:rPr>
          <w:lang w:val="en"/>
        </w:rPr>
        <w:t xml:space="preserve">. </w:t>
      </w:r>
      <w:r w:rsidR="00245776">
        <w:rPr>
          <w:lang w:val="en"/>
        </w:rPr>
        <w:t>According to his</w:t>
      </w:r>
      <w:r w:rsidR="00A31DF3">
        <w:rPr>
          <w:lang w:val="en"/>
        </w:rPr>
        <w:t xml:space="preserve"> </w:t>
      </w:r>
      <w:r w:rsidR="00952E87" w:rsidRPr="00DF4FAB">
        <w:rPr>
          <w:i/>
          <w:lang w:val="en"/>
        </w:rPr>
        <w:t>Geographica</w:t>
      </w:r>
      <w:r w:rsidR="00952E87">
        <w:rPr>
          <w:lang w:val="en"/>
        </w:rPr>
        <w:t xml:space="preserve">, </w:t>
      </w:r>
      <w:r w:rsidR="003767E3">
        <w:rPr>
          <w:lang w:val="en"/>
        </w:rPr>
        <w:t xml:space="preserve">a 17-volume book </w:t>
      </w:r>
      <w:r w:rsidR="00DF4FAB">
        <w:rPr>
          <w:lang w:val="en"/>
        </w:rPr>
        <w:t>written in 15 C.E.</w:t>
      </w:r>
      <w:r w:rsidR="009E2750">
        <w:rPr>
          <w:lang w:val="en"/>
        </w:rPr>
        <w:t xml:space="preserve"> about people and places known to his era, </w:t>
      </w:r>
      <w:r w:rsidR="00245776">
        <w:rPr>
          <w:lang w:val="en"/>
        </w:rPr>
        <w:t xml:space="preserve">forum </w:t>
      </w:r>
      <w:r w:rsidR="00952E87">
        <w:rPr>
          <w:lang w:val="en"/>
        </w:rPr>
        <w:t>is a</w:t>
      </w:r>
      <w:r w:rsidR="004A2BB6">
        <w:rPr>
          <w:lang w:val="en"/>
        </w:rPr>
        <w:t xml:space="preserve"> large </w:t>
      </w:r>
      <w:r w:rsidR="00952E87">
        <w:rPr>
          <w:lang w:val="en"/>
        </w:rPr>
        <w:t>squa</w:t>
      </w:r>
      <w:r w:rsidR="00DF4FAB">
        <w:rPr>
          <w:lang w:val="en"/>
        </w:rPr>
        <w:t>re located in the center</w:t>
      </w:r>
      <w:r w:rsidR="009E2750">
        <w:rPr>
          <w:lang w:val="en"/>
        </w:rPr>
        <w:t xml:space="preserve"> of </w:t>
      </w:r>
      <w:r w:rsidR="00245776">
        <w:rPr>
          <w:lang w:val="en"/>
        </w:rPr>
        <w:t xml:space="preserve">the city </w:t>
      </w:r>
      <w:r w:rsidR="009E2750">
        <w:rPr>
          <w:lang w:val="en"/>
        </w:rPr>
        <w:t>Rome</w:t>
      </w:r>
      <w:r w:rsidR="00952E87">
        <w:rPr>
          <w:lang w:val="en"/>
        </w:rPr>
        <w:t>.</w:t>
      </w:r>
    </w:p>
    <w:p w:rsidR="006D0099" w:rsidRDefault="00DF4FAB" w:rsidP="0030063B">
      <w:pPr>
        <w:ind w:firstLine="720"/>
        <w:jc w:val="both"/>
        <w:rPr>
          <w:lang w:val="en"/>
        </w:rPr>
      </w:pPr>
      <w:r>
        <w:t>The word</w:t>
      </w:r>
      <w:r w:rsidR="00800AE2">
        <w:t xml:space="preserve"> “forum” has evolved and changed over time.</w:t>
      </w:r>
      <w:r w:rsidR="00800AE2">
        <w:rPr>
          <w:lang w:val="en"/>
        </w:rPr>
        <w:t xml:space="preserve"> </w:t>
      </w:r>
      <w:r w:rsidR="004C56A8">
        <w:rPr>
          <w:lang w:val="en"/>
        </w:rPr>
        <w:t>T</w:t>
      </w:r>
      <w:r>
        <w:rPr>
          <w:lang w:val="en"/>
        </w:rPr>
        <w:t>oday’s most popular use of the term</w:t>
      </w:r>
      <w:r w:rsidR="004C56A8">
        <w:rPr>
          <w:lang w:val="en"/>
        </w:rPr>
        <w:t xml:space="preserve"> is to designate </w:t>
      </w:r>
      <w:r w:rsidR="004C56A8">
        <w:t xml:space="preserve">a </w:t>
      </w:r>
      <w:r w:rsidR="004C56A8">
        <w:rPr>
          <w:lang w:val="en"/>
        </w:rPr>
        <w:t>discussion board on the Internet</w:t>
      </w:r>
      <w:r w:rsidR="00691E76">
        <w:rPr>
          <w:lang w:val="en"/>
        </w:rPr>
        <w:t>, p</w:t>
      </w:r>
      <w:r w:rsidR="00B41CFD">
        <w:rPr>
          <w:lang w:val="en"/>
        </w:rPr>
        <w:t>recisel</w:t>
      </w:r>
      <w:r w:rsidR="00800AE2">
        <w:rPr>
          <w:lang w:val="en"/>
        </w:rPr>
        <w:t>y the</w:t>
      </w:r>
      <w:r w:rsidR="00691E76">
        <w:rPr>
          <w:lang w:val="en"/>
        </w:rPr>
        <w:t xml:space="preserve"> interpretation</w:t>
      </w:r>
      <w:r w:rsidR="00212094">
        <w:rPr>
          <w:lang w:val="en"/>
        </w:rPr>
        <w:t xml:space="preserve"> adopted by</w:t>
      </w:r>
      <w:r w:rsidR="00CF28E7">
        <w:rPr>
          <w:lang w:val="en"/>
        </w:rPr>
        <w:t xml:space="preserve"> </w:t>
      </w:r>
      <w:hyperlink r:id="rId8" w:history="1">
        <w:r w:rsidR="001E0066" w:rsidRPr="00B64E3F">
          <w:rPr>
            <w:rStyle w:val="Hyperlink"/>
            <w:lang w:val="en"/>
          </w:rPr>
          <w:t>www.mastersball.com</w:t>
        </w:r>
      </w:hyperlink>
      <w:r w:rsidR="001E0066">
        <w:rPr>
          <w:lang w:val="en"/>
        </w:rPr>
        <w:t xml:space="preserve"> </w:t>
      </w:r>
      <w:r w:rsidR="00CF28E7">
        <w:rPr>
          <w:lang w:val="en"/>
        </w:rPr>
        <w:t>web site</w:t>
      </w:r>
      <w:r w:rsidR="00691E76">
        <w:rPr>
          <w:lang w:val="en"/>
        </w:rPr>
        <w:t>.</w:t>
      </w:r>
    </w:p>
    <w:p w:rsidR="005C406E" w:rsidRDefault="00BA148A" w:rsidP="0030063B">
      <w:pPr>
        <w:ind w:firstLine="720"/>
        <w:jc w:val="both"/>
        <w:rPr>
          <w:lang w:val="en"/>
        </w:rPr>
      </w:pPr>
      <w:r>
        <w:rPr>
          <w:lang w:val="en"/>
        </w:rPr>
        <w:t>Forum is Latin. It</w:t>
      </w:r>
      <w:r w:rsidR="00ED6C25">
        <w:rPr>
          <w:lang w:val="en"/>
        </w:rPr>
        <w:t>s original</w:t>
      </w:r>
      <w:r>
        <w:rPr>
          <w:lang w:val="en"/>
        </w:rPr>
        <w:t xml:space="preserve"> mean</w:t>
      </w:r>
      <w:r w:rsidR="00ED6C25">
        <w:rPr>
          <w:lang w:val="en"/>
        </w:rPr>
        <w:t>ing is</w:t>
      </w:r>
      <w:r>
        <w:rPr>
          <w:lang w:val="en"/>
        </w:rPr>
        <w:t xml:space="preserve"> “market place”</w:t>
      </w:r>
      <w:r w:rsidR="000E5203">
        <w:rPr>
          <w:lang w:val="en"/>
        </w:rPr>
        <w:t>*</w:t>
      </w:r>
      <w:r w:rsidR="000E5203">
        <w:rPr>
          <w:rStyle w:val="FootnoteReference"/>
          <w:lang w:val="en"/>
        </w:rPr>
        <w:footnoteReference w:id="2"/>
      </w:r>
      <w:r>
        <w:rPr>
          <w:lang w:val="en"/>
        </w:rPr>
        <w:t>.</w:t>
      </w:r>
      <w:r w:rsidR="00FC05F5">
        <w:rPr>
          <w:lang w:val="en"/>
        </w:rPr>
        <w:t xml:space="preserve"> </w:t>
      </w:r>
      <w:r w:rsidR="00CD7965">
        <w:rPr>
          <w:lang w:val="en"/>
        </w:rPr>
        <w:t xml:space="preserve"> </w:t>
      </w:r>
    </w:p>
    <w:p w:rsidR="008A588F" w:rsidRDefault="003767E3" w:rsidP="0030063B">
      <w:pPr>
        <w:ind w:firstLine="720"/>
        <w:jc w:val="both"/>
        <w:rPr>
          <w:lang w:val="en"/>
        </w:rPr>
      </w:pPr>
      <w:r>
        <w:rPr>
          <w:lang w:val="en"/>
        </w:rPr>
        <w:t xml:space="preserve">Shops lined the </w:t>
      </w:r>
      <w:r w:rsidR="00800AE2">
        <w:rPr>
          <w:lang w:val="en"/>
        </w:rPr>
        <w:t>streets</w:t>
      </w:r>
      <w:r>
        <w:rPr>
          <w:lang w:val="en"/>
        </w:rPr>
        <w:t xml:space="preserve"> leading to the </w:t>
      </w:r>
      <w:r w:rsidRPr="003767E3">
        <w:rPr>
          <w:i/>
          <w:lang w:val="en"/>
        </w:rPr>
        <w:t>Forum Romanum</w:t>
      </w:r>
      <w:r>
        <w:rPr>
          <w:lang w:val="en"/>
        </w:rPr>
        <w:t>, as the square described by Strabo was known 2,000 years ago.</w:t>
      </w:r>
      <w:r w:rsidR="00800AE2">
        <w:rPr>
          <w:lang w:val="en"/>
        </w:rPr>
        <w:t xml:space="preserve"> Street vendors crowded all around. </w:t>
      </w:r>
      <w:r>
        <w:rPr>
          <w:lang w:val="en"/>
        </w:rPr>
        <w:t>In addition to shopping, p</w:t>
      </w:r>
      <w:r w:rsidR="00800AE2">
        <w:rPr>
          <w:lang w:val="en"/>
        </w:rPr>
        <w:t xml:space="preserve">eople </w:t>
      </w:r>
      <w:r w:rsidR="00253AA4">
        <w:rPr>
          <w:lang w:val="en"/>
        </w:rPr>
        <w:t xml:space="preserve">gathered </w:t>
      </w:r>
      <w:r>
        <w:rPr>
          <w:lang w:val="en"/>
        </w:rPr>
        <w:t>to</w:t>
      </w:r>
      <w:r w:rsidR="00800AE2">
        <w:rPr>
          <w:lang w:val="en"/>
        </w:rPr>
        <w:t xml:space="preserve"> meet, </w:t>
      </w:r>
      <w:r w:rsidR="00FE68C5">
        <w:rPr>
          <w:lang w:val="en"/>
        </w:rPr>
        <w:t>eng</w:t>
      </w:r>
      <w:r w:rsidR="00BB5022">
        <w:rPr>
          <w:lang w:val="en"/>
        </w:rPr>
        <w:t xml:space="preserve">age in business transactions, </w:t>
      </w:r>
      <w:r w:rsidR="00800AE2">
        <w:rPr>
          <w:lang w:val="en"/>
        </w:rPr>
        <w:t>discuss</w:t>
      </w:r>
      <w:r w:rsidR="00DF4FAB">
        <w:rPr>
          <w:lang w:val="en"/>
        </w:rPr>
        <w:t xml:space="preserve"> </w:t>
      </w:r>
      <w:r w:rsidR="00BB5022">
        <w:rPr>
          <w:lang w:val="en"/>
        </w:rPr>
        <w:t xml:space="preserve">current events and listen to public sermons. </w:t>
      </w:r>
      <w:r w:rsidR="008A588F">
        <w:rPr>
          <w:lang w:val="en"/>
        </w:rPr>
        <w:t>N</w:t>
      </w:r>
      <w:r w:rsidR="00BB5022">
        <w:rPr>
          <w:lang w:val="en"/>
        </w:rPr>
        <w:t xml:space="preserve">ew </w:t>
      </w:r>
      <w:r w:rsidR="008A588F">
        <w:rPr>
          <w:lang w:val="en"/>
        </w:rPr>
        <w:t xml:space="preserve">imperial </w:t>
      </w:r>
      <w:r w:rsidR="00423DDF">
        <w:rPr>
          <w:lang w:val="en"/>
        </w:rPr>
        <w:t xml:space="preserve">laws and </w:t>
      </w:r>
      <w:r>
        <w:rPr>
          <w:lang w:val="en"/>
        </w:rPr>
        <w:t xml:space="preserve">outcomes of distant wars </w:t>
      </w:r>
      <w:r w:rsidR="00BB5022">
        <w:rPr>
          <w:lang w:val="en"/>
        </w:rPr>
        <w:t>were announced</w:t>
      </w:r>
      <w:r w:rsidR="00317BA2">
        <w:rPr>
          <w:lang w:val="en"/>
        </w:rPr>
        <w:t xml:space="preserve"> to the </w:t>
      </w:r>
      <w:r w:rsidR="00A31DF3">
        <w:rPr>
          <w:lang w:val="en"/>
        </w:rPr>
        <w:t>throng</w:t>
      </w:r>
      <w:r w:rsidR="00BB5022">
        <w:rPr>
          <w:lang w:val="en"/>
        </w:rPr>
        <w:t xml:space="preserve"> assembled on the square. </w:t>
      </w:r>
      <w:r w:rsidR="00253AA4">
        <w:rPr>
          <w:lang w:val="en"/>
        </w:rPr>
        <w:t xml:space="preserve">Cicero gave his most famous speeches from a podium known as </w:t>
      </w:r>
      <w:r w:rsidR="00253AA4" w:rsidRPr="00253AA4">
        <w:rPr>
          <w:i/>
          <w:lang w:val="en"/>
        </w:rPr>
        <w:t>rostrum</w:t>
      </w:r>
      <w:r w:rsidR="00DF4FAB">
        <w:rPr>
          <w:lang w:val="en"/>
        </w:rPr>
        <w:t>.</w:t>
      </w:r>
      <w:r>
        <w:rPr>
          <w:lang w:val="en"/>
        </w:rPr>
        <w:t xml:space="preserve"> </w:t>
      </w:r>
    </w:p>
    <w:p w:rsidR="00350440" w:rsidRDefault="003767E3" w:rsidP="0030063B">
      <w:pPr>
        <w:ind w:firstLine="720"/>
        <w:jc w:val="both"/>
        <w:rPr>
          <w:lang w:val="en"/>
        </w:rPr>
      </w:pPr>
      <w:r>
        <w:rPr>
          <w:lang w:val="en"/>
        </w:rPr>
        <w:t xml:space="preserve">A more apt although not literal translation of forum would be “center of public business”.  </w:t>
      </w:r>
    </w:p>
    <w:p w:rsidR="00FC05F5" w:rsidRDefault="006C28A4" w:rsidP="0030063B">
      <w:pPr>
        <w:ind w:firstLine="720"/>
        <w:jc w:val="both"/>
        <w:rPr>
          <w:lang w:val="en"/>
        </w:rPr>
      </w:pPr>
      <w:r>
        <w:rPr>
          <w:lang w:val="en"/>
        </w:rPr>
        <w:lastRenderedPageBreak/>
        <w:t xml:space="preserve">Rome had two other market places; one built by Julius Cesar and one built on orders of Emperor Trajan to celebrate his victory in Dacia. </w:t>
      </w:r>
      <w:r w:rsidR="00B52683" w:rsidRPr="00B52683">
        <w:rPr>
          <w:i/>
          <w:lang w:val="en"/>
        </w:rPr>
        <w:t>Forum Traiani</w:t>
      </w:r>
      <w:r w:rsidR="005F5038">
        <w:rPr>
          <w:i/>
          <w:lang w:val="en"/>
        </w:rPr>
        <w:t>,</w:t>
      </w:r>
      <w:r w:rsidR="005F5038">
        <w:rPr>
          <w:lang w:val="en"/>
        </w:rPr>
        <w:t xml:space="preserve"> </w:t>
      </w:r>
      <w:r>
        <w:rPr>
          <w:lang w:val="en"/>
        </w:rPr>
        <w:t>c</w:t>
      </w:r>
      <w:r w:rsidR="005F5038">
        <w:rPr>
          <w:lang w:val="en"/>
        </w:rPr>
        <w:t xml:space="preserve">onstructed against the flank of one of Rome’s seven hills, </w:t>
      </w:r>
      <w:r>
        <w:rPr>
          <w:lang w:val="en"/>
        </w:rPr>
        <w:t xml:space="preserve">was a </w:t>
      </w:r>
      <w:r w:rsidR="005F5038">
        <w:rPr>
          <w:lang w:val="en"/>
        </w:rPr>
        <w:t xml:space="preserve">multi-story </w:t>
      </w:r>
      <w:r w:rsidR="008E3B8B">
        <w:rPr>
          <w:lang w:val="en"/>
        </w:rPr>
        <w:t xml:space="preserve">porticoed </w:t>
      </w:r>
      <w:r w:rsidR="005F5038">
        <w:rPr>
          <w:lang w:val="en"/>
        </w:rPr>
        <w:t>building</w:t>
      </w:r>
      <w:r w:rsidR="00CF28E7">
        <w:rPr>
          <w:lang w:val="en"/>
        </w:rPr>
        <w:t>. Trajan Forum</w:t>
      </w:r>
      <w:r w:rsidR="00856F78">
        <w:rPr>
          <w:lang w:val="en"/>
        </w:rPr>
        <w:t xml:space="preserve">, whose </w:t>
      </w:r>
      <w:r w:rsidR="00856F78" w:rsidRPr="00856F78">
        <w:rPr>
          <w:i/>
          <w:lang w:val="en"/>
        </w:rPr>
        <w:t>grandeur defies description and can never again be approached by mortal men</w:t>
      </w:r>
      <w:r w:rsidR="00856F78">
        <w:rPr>
          <w:lang w:val="en"/>
        </w:rPr>
        <w:t>,*</w:t>
      </w:r>
      <w:r w:rsidR="00856F78">
        <w:rPr>
          <w:rStyle w:val="FootnoteReference"/>
          <w:lang w:val="en"/>
        </w:rPr>
        <w:footnoteReference w:id="3"/>
      </w:r>
      <w:r w:rsidR="00CF28E7">
        <w:rPr>
          <w:lang w:val="en"/>
        </w:rPr>
        <w:t xml:space="preserve"> was probably</w:t>
      </w:r>
      <w:r w:rsidR="00153340">
        <w:rPr>
          <w:lang w:val="en"/>
        </w:rPr>
        <w:t xml:space="preserve"> the first </w:t>
      </w:r>
      <w:r w:rsidR="00CF28E7">
        <w:rPr>
          <w:lang w:val="en"/>
        </w:rPr>
        <w:t>ever-shopping</w:t>
      </w:r>
      <w:r>
        <w:rPr>
          <w:lang w:val="en"/>
        </w:rPr>
        <w:t xml:space="preserve"> mall.</w:t>
      </w:r>
    </w:p>
    <w:p w:rsidR="000F49D6" w:rsidRDefault="000F49D6" w:rsidP="0030063B">
      <w:pPr>
        <w:ind w:firstLine="720"/>
        <w:jc w:val="both"/>
        <w:rPr>
          <w:lang w:val="en"/>
        </w:rPr>
      </w:pPr>
      <w:r>
        <w:rPr>
          <w:lang w:val="en"/>
        </w:rPr>
        <w:t xml:space="preserve">The </w:t>
      </w:r>
      <w:r w:rsidR="0030063B">
        <w:rPr>
          <w:lang w:val="en"/>
        </w:rPr>
        <w:t>concept of having a market square</w:t>
      </w:r>
      <w:r>
        <w:rPr>
          <w:lang w:val="en"/>
        </w:rPr>
        <w:t xml:space="preserve"> in the center of town was a feature common to cities built by the Romans</w:t>
      </w:r>
      <w:r w:rsidR="00CF28E7">
        <w:rPr>
          <w:lang w:val="en"/>
        </w:rPr>
        <w:t xml:space="preserve"> in all their provinces. For example, a</w:t>
      </w:r>
      <w:r>
        <w:rPr>
          <w:lang w:val="en"/>
        </w:rPr>
        <w:t xml:space="preserve"> pagan basilica, the tallest structure north of the Alps</w:t>
      </w:r>
      <w:r w:rsidR="0036017C">
        <w:rPr>
          <w:lang w:val="en"/>
        </w:rPr>
        <w:t xml:space="preserve"> in the second century C.E.</w:t>
      </w:r>
      <w:r>
        <w:rPr>
          <w:lang w:val="en"/>
        </w:rPr>
        <w:t>, stood on the north bank of the river Thames in Londinium (</w:t>
      </w:r>
      <w:r w:rsidR="0036017C">
        <w:rPr>
          <w:lang w:val="en"/>
        </w:rPr>
        <w:t>today London). Forum surrounded the basilica on three sides. *</w:t>
      </w:r>
      <w:r w:rsidR="0036017C">
        <w:rPr>
          <w:rStyle w:val="FootnoteReference"/>
          <w:lang w:val="en"/>
        </w:rPr>
        <w:footnoteReference w:id="4"/>
      </w:r>
    </w:p>
    <w:p w:rsidR="00C23BCD" w:rsidRDefault="00AF3BFF" w:rsidP="00870921">
      <w:pPr>
        <w:ind w:firstLine="720"/>
        <w:jc w:val="both"/>
        <w:rPr>
          <w:lang w:val="en"/>
        </w:rPr>
      </w:pPr>
      <w:r>
        <w:rPr>
          <w:lang w:val="en"/>
        </w:rPr>
        <w:t>Even small towns</w:t>
      </w:r>
      <w:r w:rsidR="002C0F45">
        <w:rPr>
          <w:lang w:val="en"/>
        </w:rPr>
        <w:t xml:space="preserve"> followed the same topographical patter</w:t>
      </w:r>
      <w:r w:rsidR="0030063B">
        <w:rPr>
          <w:lang w:val="en"/>
        </w:rPr>
        <w:t>n</w:t>
      </w:r>
      <w:r w:rsidR="002C0F45">
        <w:rPr>
          <w:lang w:val="en"/>
        </w:rPr>
        <w:t xml:space="preserve"> with a centrally located basilica and a nearby forum.  In Calleva (today Silchester) located west of Londinium, </w:t>
      </w:r>
      <w:r w:rsidR="0030063B">
        <w:rPr>
          <w:lang w:val="en"/>
        </w:rPr>
        <w:t xml:space="preserve">the market square was surrounded by </w:t>
      </w:r>
      <w:r w:rsidR="008A588F">
        <w:rPr>
          <w:lang w:val="en"/>
        </w:rPr>
        <w:t xml:space="preserve">the </w:t>
      </w:r>
      <w:r w:rsidR="0030063B">
        <w:rPr>
          <w:lang w:val="en"/>
        </w:rPr>
        <w:t xml:space="preserve">wall of the basilica on one side and by shops on </w:t>
      </w:r>
      <w:r w:rsidR="008A588F">
        <w:rPr>
          <w:lang w:val="en"/>
        </w:rPr>
        <w:t xml:space="preserve">the </w:t>
      </w:r>
      <w:r w:rsidR="0030063B">
        <w:rPr>
          <w:lang w:val="en"/>
        </w:rPr>
        <w:t>other three sides. *</w:t>
      </w:r>
      <w:r w:rsidR="0030063B">
        <w:rPr>
          <w:rStyle w:val="FootnoteReference"/>
          <w:lang w:val="en"/>
        </w:rPr>
        <w:footnoteReference w:id="5"/>
      </w:r>
    </w:p>
    <w:p w:rsidR="0061547D" w:rsidRDefault="008A588F" w:rsidP="00870921">
      <w:pPr>
        <w:ind w:firstLine="720"/>
        <w:jc w:val="both"/>
        <w:rPr>
          <w:lang w:val="en"/>
        </w:rPr>
      </w:pPr>
      <w:r>
        <w:rPr>
          <w:lang w:val="en"/>
        </w:rPr>
        <w:t>Fori</w:t>
      </w:r>
      <w:r w:rsidR="005928BB">
        <w:rPr>
          <w:lang w:val="en"/>
        </w:rPr>
        <w:t>*</w:t>
      </w:r>
      <w:r w:rsidR="005928BB">
        <w:rPr>
          <w:rStyle w:val="FootnoteReference"/>
          <w:lang w:val="en"/>
        </w:rPr>
        <w:footnoteReference w:id="6"/>
      </w:r>
      <w:r w:rsidR="00DA350A">
        <w:rPr>
          <w:lang w:val="en"/>
        </w:rPr>
        <w:t xml:space="preserve"> maintained their significance as centers of public gatherings in cities of the Roman Empire well into </w:t>
      </w:r>
      <w:r w:rsidR="00B46694">
        <w:rPr>
          <w:lang w:val="en"/>
        </w:rPr>
        <w:t xml:space="preserve">the </w:t>
      </w:r>
      <w:r w:rsidR="00DA350A">
        <w:rPr>
          <w:lang w:val="en"/>
        </w:rPr>
        <w:t xml:space="preserve">late antiquity. </w:t>
      </w:r>
      <w:r w:rsidR="00676B21">
        <w:rPr>
          <w:lang w:val="en"/>
        </w:rPr>
        <w:t xml:space="preserve">A spontaneous festival broke out in Edessa in 498 C.E. when the abolition of an unpopular </w:t>
      </w:r>
      <w:r w:rsidR="00DA350A">
        <w:rPr>
          <w:lang w:val="en"/>
        </w:rPr>
        <w:t>merchants</w:t>
      </w:r>
      <w:r w:rsidR="00676B21">
        <w:rPr>
          <w:lang w:val="en"/>
        </w:rPr>
        <w:t xml:space="preserve"> and artisans’ tax </w:t>
      </w:r>
      <w:proofErr w:type="gramStart"/>
      <w:r w:rsidR="00676B21">
        <w:rPr>
          <w:lang w:val="en"/>
        </w:rPr>
        <w:t>was read out</w:t>
      </w:r>
      <w:proofErr w:type="gramEnd"/>
      <w:r w:rsidR="00676B21">
        <w:rPr>
          <w:lang w:val="en"/>
        </w:rPr>
        <w:t xml:space="preserve"> in the </w:t>
      </w:r>
      <w:r w:rsidR="005928BB">
        <w:rPr>
          <w:lang w:val="en"/>
        </w:rPr>
        <w:t xml:space="preserve">city’s </w:t>
      </w:r>
      <w:r w:rsidR="00676B21">
        <w:rPr>
          <w:lang w:val="en"/>
        </w:rPr>
        <w:t>forum.*</w:t>
      </w:r>
      <w:r w:rsidR="00676B21">
        <w:rPr>
          <w:rStyle w:val="FootnoteReference"/>
          <w:lang w:val="en"/>
        </w:rPr>
        <w:footnoteReference w:id="7"/>
      </w:r>
    </w:p>
    <w:p w:rsidR="0061547D" w:rsidRDefault="009621AF" w:rsidP="00870921">
      <w:pPr>
        <w:ind w:firstLine="720"/>
        <w:jc w:val="both"/>
        <w:rPr>
          <w:lang w:val="en"/>
        </w:rPr>
      </w:pPr>
      <w:r>
        <w:rPr>
          <w:lang w:val="en"/>
        </w:rPr>
        <w:t>With the advent of Christianity, people stopped worshipping pagan gods and abandoned the basilicas</w:t>
      </w:r>
      <w:r w:rsidR="00AE5658">
        <w:rPr>
          <w:lang w:val="en"/>
        </w:rPr>
        <w:t xml:space="preserve">. City topography changed. Starting around the fourth century, the new Christian churches </w:t>
      </w:r>
      <w:proofErr w:type="gramStart"/>
      <w:r w:rsidR="00AE5658">
        <w:rPr>
          <w:lang w:val="en"/>
        </w:rPr>
        <w:t>were built</w:t>
      </w:r>
      <w:proofErr w:type="gramEnd"/>
      <w:r w:rsidR="00AE5658">
        <w:rPr>
          <w:lang w:val="en"/>
        </w:rPr>
        <w:t xml:space="preserve"> near the cemeteries, which were locate</w:t>
      </w:r>
      <w:r w:rsidR="00843008">
        <w:rPr>
          <w:lang w:val="en"/>
        </w:rPr>
        <w:t xml:space="preserve">d outside the town walls. </w:t>
      </w:r>
      <w:r w:rsidR="00E84E02">
        <w:rPr>
          <w:lang w:val="en"/>
        </w:rPr>
        <w:t xml:space="preserve">By then urban decay had begun. Medieval economy </w:t>
      </w:r>
      <w:proofErr w:type="gramStart"/>
      <w:r w:rsidR="00E84E02">
        <w:rPr>
          <w:lang w:val="en"/>
        </w:rPr>
        <w:t>was based</w:t>
      </w:r>
      <w:proofErr w:type="gramEnd"/>
      <w:r w:rsidR="00E84E02">
        <w:rPr>
          <w:lang w:val="en"/>
        </w:rPr>
        <w:t xml:space="preserve"> on barter</w:t>
      </w:r>
      <w:r w:rsidR="00245776">
        <w:rPr>
          <w:lang w:val="en"/>
        </w:rPr>
        <w:t xml:space="preserve"> and on self-supporting </w:t>
      </w:r>
      <w:r w:rsidR="00E84E02">
        <w:rPr>
          <w:lang w:val="en"/>
        </w:rPr>
        <w:t>local production</w:t>
      </w:r>
      <w:r w:rsidR="00245776">
        <w:rPr>
          <w:lang w:val="en"/>
        </w:rPr>
        <w:t>.</w:t>
      </w:r>
      <w:r w:rsidR="00E84E02">
        <w:rPr>
          <w:lang w:val="en"/>
        </w:rPr>
        <w:t xml:space="preserve"> </w:t>
      </w:r>
      <w:r w:rsidR="00245776">
        <w:rPr>
          <w:lang w:val="en"/>
        </w:rPr>
        <w:t>Trade was primarily</w:t>
      </w:r>
      <w:r w:rsidR="00E84E02">
        <w:rPr>
          <w:lang w:val="en"/>
        </w:rPr>
        <w:t xml:space="preserve"> short distance. What were once daily markets were now fa</w:t>
      </w:r>
      <w:r w:rsidR="00245776">
        <w:rPr>
          <w:lang w:val="en"/>
        </w:rPr>
        <w:t>irs held a few times a year on M</w:t>
      </w:r>
      <w:r w:rsidR="00E84E02">
        <w:rPr>
          <w:lang w:val="en"/>
        </w:rPr>
        <w:t xml:space="preserve">artyr’s or Saint’s Days. </w:t>
      </w:r>
      <w:r w:rsidR="00843008">
        <w:rPr>
          <w:lang w:val="en"/>
        </w:rPr>
        <w:t>M</w:t>
      </w:r>
      <w:r w:rsidR="00AE5658">
        <w:rPr>
          <w:lang w:val="en"/>
        </w:rPr>
        <w:t xml:space="preserve">any centuries later </w:t>
      </w:r>
      <w:r w:rsidR="00CA2D0F">
        <w:rPr>
          <w:lang w:val="en"/>
        </w:rPr>
        <w:t xml:space="preserve">when </w:t>
      </w:r>
      <w:r w:rsidR="00AE5658">
        <w:rPr>
          <w:lang w:val="en"/>
        </w:rPr>
        <w:t xml:space="preserve">Christian cathedrals and </w:t>
      </w:r>
      <w:r w:rsidR="00870921">
        <w:rPr>
          <w:lang w:val="en"/>
        </w:rPr>
        <w:t>duomos</w:t>
      </w:r>
      <w:r w:rsidR="00AF3BFF">
        <w:rPr>
          <w:lang w:val="en"/>
        </w:rPr>
        <w:t xml:space="preserve"> </w:t>
      </w:r>
      <w:proofErr w:type="gramStart"/>
      <w:r w:rsidR="00AF3BFF">
        <w:rPr>
          <w:lang w:val="en"/>
        </w:rPr>
        <w:t>were erected</w:t>
      </w:r>
      <w:proofErr w:type="gramEnd"/>
      <w:r w:rsidR="00153340">
        <w:rPr>
          <w:lang w:val="en"/>
        </w:rPr>
        <w:t xml:space="preserve"> in the center of town where</w:t>
      </w:r>
      <w:r w:rsidR="00AE5658">
        <w:rPr>
          <w:lang w:val="en"/>
        </w:rPr>
        <w:t xml:space="preserve"> the pagan basilicas</w:t>
      </w:r>
      <w:r w:rsidR="00153340">
        <w:rPr>
          <w:lang w:val="en"/>
        </w:rPr>
        <w:t xml:space="preserve"> once stood</w:t>
      </w:r>
      <w:r w:rsidR="00326D58">
        <w:rPr>
          <w:lang w:val="en"/>
        </w:rPr>
        <w:t>, markets were not part of the building plans</w:t>
      </w:r>
      <w:r w:rsidR="00AE5658">
        <w:rPr>
          <w:lang w:val="en"/>
        </w:rPr>
        <w:t>.</w:t>
      </w:r>
      <w:r w:rsidR="00E84E02">
        <w:rPr>
          <w:lang w:val="en"/>
        </w:rPr>
        <w:t xml:space="preserve"> </w:t>
      </w:r>
    </w:p>
    <w:p w:rsidR="00CF28E7" w:rsidRDefault="004B229A" w:rsidP="00870921">
      <w:pPr>
        <w:ind w:firstLine="720"/>
        <w:jc w:val="both"/>
        <w:rPr>
          <w:lang w:val="en"/>
        </w:rPr>
      </w:pPr>
      <w:r>
        <w:rPr>
          <w:lang w:val="en"/>
        </w:rPr>
        <w:t>The term</w:t>
      </w:r>
      <w:r w:rsidR="00326D58">
        <w:rPr>
          <w:lang w:val="en"/>
        </w:rPr>
        <w:t xml:space="preserve"> emerg</w:t>
      </w:r>
      <w:r>
        <w:rPr>
          <w:lang w:val="en"/>
        </w:rPr>
        <w:t>ed</w:t>
      </w:r>
      <w:r w:rsidR="00326D58">
        <w:rPr>
          <w:lang w:val="en"/>
        </w:rPr>
        <w:t xml:space="preserve"> from obscurity</w:t>
      </w:r>
      <w:r w:rsidR="00AF3BFF">
        <w:rPr>
          <w:lang w:val="en"/>
        </w:rPr>
        <w:t xml:space="preserve"> relatively recently and </w:t>
      </w:r>
      <w:r>
        <w:rPr>
          <w:lang w:val="en"/>
        </w:rPr>
        <w:t>it gained</w:t>
      </w:r>
      <w:r w:rsidR="00326D58">
        <w:rPr>
          <w:lang w:val="en"/>
        </w:rPr>
        <w:t xml:space="preserve"> p</w:t>
      </w:r>
      <w:r w:rsidR="00AE5658">
        <w:rPr>
          <w:lang w:val="en"/>
        </w:rPr>
        <w:t xml:space="preserve">opularity </w:t>
      </w:r>
      <w:r w:rsidR="0004007E">
        <w:rPr>
          <w:lang w:val="en"/>
        </w:rPr>
        <w:t>mid last century</w:t>
      </w:r>
      <w:r w:rsidR="00AE5658">
        <w:rPr>
          <w:lang w:val="en"/>
        </w:rPr>
        <w:t>.</w:t>
      </w:r>
      <w:r w:rsidR="00957277">
        <w:rPr>
          <w:lang w:val="en"/>
        </w:rPr>
        <w:t xml:space="preserve"> </w:t>
      </w:r>
      <w:r w:rsidR="00AD1008">
        <w:rPr>
          <w:lang w:val="en"/>
        </w:rPr>
        <w:t>P</w:t>
      </w:r>
      <w:r w:rsidR="00957277">
        <w:rPr>
          <w:lang w:val="en"/>
        </w:rPr>
        <w:t>arties</w:t>
      </w:r>
      <w:r w:rsidR="00AD1008">
        <w:rPr>
          <w:lang w:val="en"/>
        </w:rPr>
        <w:t xml:space="preserve"> born </w:t>
      </w:r>
      <w:r w:rsidR="003B110B">
        <w:rPr>
          <w:lang w:val="en"/>
        </w:rPr>
        <w:t xml:space="preserve">in the Eastern European countries </w:t>
      </w:r>
      <w:r w:rsidR="00AD1008">
        <w:rPr>
          <w:lang w:val="en"/>
        </w:rPr>
        <w:t>out of the opposition to</w:t>
      </w:r>
      <w:r w:rsidR="00957277">
        <w:rPr>
          <w:lang w:val="en"/>
        </w:rPr>
        <w:t xml:space="preserve"> the Soviet regime </w:t>
      </w:r>
      <w:r w:rsidR="00326D58">
        <w:rPr>
          <w:lang w:val="en"/>
        </w:rPr>
        <w:t>incorporated it</w:t>
      </w:r>
      <w:r w:rsidR="00AD1008">
        <w:rPr>
          <w:lang w:val="en"/>
        </w:rPr>
        <w:t xml:space="preserve"> in their name</w:t>
      </w:r>
      <w:r w:rsidR="00326D58">
        <w:rPr>
          <w:lang w:val="en"/>
        </w:rPr>
        <w:t>s</w:t>
      </w:r>
      <w:r w:rsidR="00AD1008">
        <w:rPr>
          <w:lang w:val="en"/>
        </w:rPr>
        <w:t>. East</w:t>
      </w:r>
      <w:r w:rsidR="00AF3BFF">
        <w:rPr>
          <w:lang w:val="en"/>
        </w:rPr>
        <w:t xml:space="preserve"> Germany had a “New Forum”</w:t>
      </w:r>
      <w:r w:rsidR="00AD1008">
        <w:rPr>
          <w:lang w:val="en"/>
        </w:rPr>
        <w:t xml:space="preserve">; there was a </w:t>
      </w:r>
      <w:r w:rsidR="00870921">
        <w:rPr>
          <w:lang w:val="en"/>
        </w:rPr>
        <w:t>“</w:t>
      </w:r>
      <w:r w:rsidR="00AD1008">
        <w:rPr>
          <w:lang w:val="en"/>
        </w:rPr>
        <w:t>Hungarian Democratic Forum</w:t>
      </w:r>
      <w:r w:rsidR="00870921">
        <w:rPr>
          <w:lang w:val="en"/>
        </w:rPr>
        <w:t>”</w:t>
      </w:r>
      <w:proofErr w:type="gramStart"/>
      <w:r w:rsidR="00870921">
        <w:rPr>
          <w:lang w:val="en"/>
        </w:rPr>
        <w:t>;</w:t>
      </w:r>
      <w:proofErr w:type="gramEnd"/>
      <w:r w:rsidR="00870921">
        <w:rPr>
          <w:lang w:val="en"/>
        </w:rPr>
        <w:t xml:space="preserve"> </w:t>
      </w:r>
      <w:r w:rsidR="00AD1008">
        <w:rPr>
          <w:lang w:val="en"/>
        </w:rPr>
        <w:t xml:space="preserve">Czechoslovakia had a </w:t>
      </w:r>
      <w:r w:rsidR="00870921">
        <w:rPr>
          <w:lang w:val="en"/>
        </w:rPr>
        <w:t>“</w:t>
      </w:r>
      <w:r w:rsidR="00AD1008">
        <w:rPr>
          <w:lang w:val="en"/>
        </w:rPr>
        <w:t>Civic Forum</w:t>
      </w:r>
      <w:r w:rsidR="00870921">
        <w:rPr>
          <w:lang w:val="en"/>
        </w:rPr>
        <w:t>”</w:t>
      </w:r>
      <w:r w:rsidR="00AD1008">
        <w:rPr>
          <w:lang w:val="en"/>
        </w:rPr>
        <w:t>.  Forum</w:t>
      </w:r>
      <w:r w:rsidR="00957277">
        <w:rPr>
          <w:lang w:val="en"/>
        </w:rPr>
        <w:t xml:space="preserve"> </w:t>
      </w:r>
      <w:r w:rsidR="00870921">
        <w:rPr>
          <w:lang w:val="en"/>
        </w:rPr>
        <w:t>meant,</w:t>
      </w:r>
      <w:r w:rsidR="00AD1008">
        <w:rPr>
          <w:lang w:val="en"/>
        </w:rPr>
        <w:t xml:space="preserve"> “</w:t>
      </w:r>
      <w:r w:rsidR="00870921">
        <w:rPr>
          <w:lang w:val="en"/>
        </w:rPr>
        <w:t>Speaking</w:t>
      </w:r>
      <w:r w:rsidR="00AD1008">
        <w:rPr>
          <w:lang w:val="en"/>
        </w:rPr>
        <w:t xml:space="preserve"> for the people”. *</w:t>
      </w:r>
      <w:r w:rsidR="00AD1008">
        <w:rPr>
          <w:rStyle w:val="FootnoteReference"/>
          <w:lang w:val="en"/>
        </w:rPr>
        <w:footnoteReference w:id="8"/>
      </w:r>
      <w:r w:rsidR="00701A44">
        <w:rPr>
          <w:lang w:val="en"/>
        </w:rPr>
        <w:t xml:space="preserve"> </w:t>
      </w:r>
    </w:p>
    <w:p w:rsidR="005C156F" w:rsidRDefault="005C156F" w:rsidP="00870921">
      <w:pPr>
        <w:ind w:firstLine="720"/>
        <w:jc w:val="both"/>
        <w:rPr>
          <w:lang w:val="en"/>
        </w:rPr>
      </w:pPr>
      <w:r>
        <w:rPr>
          <w:lang w:val="en"/>
        </w:rPr>
        <w:lastRenderedPageBreak/>
        <w:t>It is a small st</w:t>
      </w:r>
      <w:r w:rsidR="008541F4">
        <w:rPr>
          <w:lang w:val="en"/>
        </w:rPr>
        <w:t>ep</w:t>
      </w:r>
      <w:r w:rsidR="00B939F1">
        <w:rPr>
          <w:lang w:val="en"/>
        </w:rPr>
        <w:t xml:space="preserve"> </w:t>
      </w:r>
      <w:r w:rsidR="00245776">
        <w:rPr>
          <w:lang w:val="en"/>
        </w:rPr>
        <w:t xml:space="preserve">from here </w:t>
      </w:r>
      <w:r w:rsidR="00B939F1">
        <w:rPr>
          <w:lang w:val="en"/>
        </w:rPr>
        <w:t>to the</w:t>
      </w:r>
      <w:r>
        <w:rPr>
          <w:lang w:val="en"/>
        </w:rPr>
        <w:t xml:space="preserve"> commonly accepted meaning</w:t>
      </w:r>
      <w:r w:rsidR="00B939F1">
        <w:rPr>
          <w:lang w:val="en"/>
        </w:rPr>
        <w:t xml:space="preserve"> of today</w:t>
      </w:r>
      <w:r>
        <w:rPr>
          <w:lang w:val="en"/>
        </w:rPr>
        <w:t xml:space="preserve">. </w:t>
      </w:r>
    </w:p>
    <w:p w:rsidR="00D75128" w:rsidRDefault="00D75128" w:rsidP="00D75128">
      <w:pPr>
        <w:ind w:firstLine="720"/>
        <w:jc w:val="both"/>
        <w:rPr>
          <w:lang w:val="en"/>
        </w:rPr>
      </w:pPr>
      <w:r>
        <w:rPr>
          <w:lang w:val="en"/>
        </w:rPr>
        <w:t>I doubt that Cicero would have believed that an ordinary word indicating the place where he sent his slaves to shop would still be in use after all this time and, on top, have such a lofty meaning.</w:t>
      </w:r>
    </w:p>
    <w:p w:rsidR="006C591E" w:rsidRDefault="008541F4" w:rsidP="006C591E">
      <w:pPr>
        <w:ind w:firstLine="720"/>
        <w:jc w:val="both"/>
        <w:rPr>
          <w:lang w:val="en"/>
        </w:rPr>
      </w:pPr>
      <w:r>
        <w:rPr>
          <w:lang w:val="en"/>
        </w:rPr>
        <w:t xml:space="preserve">Latin expressions, e.g. </w:t>
      </w:r>
      <w:r w:rsidRPr="008541F4">
        <w:rPr>
          <w:i/>
          <w:lang w:val="en"/>
        </w:rPr>
        <w:t>mea culpa</w:t>
      </w:r>
      <w:r>
        <w:rPr>
          <w:lang w:val="en"/>
        </w:rPr>
        <w:t xml:space="preserve">, </w:t>
      </w:r>
      <w:r w:rsidR="00EA3F85" w:rsidRPr="008541F4">
        <w:rPr>
          <w:i/>
          <w:lang w:val="en"/>
        </w:rPr>
        <w:t>non-sequitur</w:t>
      </w:r>
      <w:r>
        <w:rPr>
          <w:lang w:val="en"/>
        </w:rPr>
        <w:t xml:space="preserve"> or </w:t>
      </w:r>
      <w:r w:rsidRPr="008541F4">
        <w:rPr>
          <w:i/>
          <w:lang w:val="en"/>
        </w:rPr>
        <w:t>carpe diem</w:t>
      </w:r>
      <w:r w:rsidR="00F77239">
        <w:rPr>
          <w:lang w:val="en"/>
        </w:rPr>
        <w:t xml:space="preserve"> t</w:t>
      </w:r>
      <w:r w:rsidR="005B7591">
        <w:rPr>
          <w:lang w:val="en"/>
        </w:rPr>
        <w:t xml:space="preserve">o list a few, </w:t>
      </w:r>
      <w:r>
        <w:rPr>
          <w:lang w:val="en"/>
        </w:rPr>
        <w:t>have mainta</w:t>
      </w:r>
      <w:r w:rsidR="00F77239">
        <w:rPr>
          <w:lang w:val="en"/>
        </w:rPr>
        <w:t>ined their original meaning</w:t>
      </w:r>
      <w:r w:rsidR="00677769">
        <w:rPr>
          <w:lang w:val="en"/>
        </w:rPr>
        <w:t xml:space="preserve"> in our vernacular</w:t>
      </w:r>
      <w:r w:rsidR="00F77239">
        <w:rPr>
          <w:lang w:val="en"/>
        </w:rPr>
        <w:t xml:space="preserve">. </w:t>
      </w:r>
      <w:r w:rsidR="00677769">
        <w:rPr>
          <w:lang w:val="en"/>
        </w:rPr>
        <w:t xml:space="preserve">Forum stands apart. It has a </w:t>
      </w:r>
      <w:r>
        <w:rPr>
          <w:lang w:val="en"/>
        </w:rPr>
        <w:t>modern interpretation</w:t>
      </w:r>
      <w:r w:rsidR="005B7591">
        <w:rPr>
          <w:lang w:val="en"/>
        </w:rPr>
        <w:t xml:space="preserve"> and acceptance</w:t>
      </w:r>
      <w:r>
        <w:rPr>
          <w:lang w:val="en"/>
        </w:rPr>
        <w:t xml:space="preserve">. </w:t>
      </w:r>
      <w:r w:rsidR="00543E27">
        <w:rPr>
          <w:lang w:val="en"/>
        </w:rPr>
        <w:t xml:space="preserve">It is </w:t>
      </w:r>
      <w:r w:rsidR="00677769">
        <w:rPr>
          <w:lang w:val="en"/>
        </w:rPr>
        <w:t>a 25 centuries old word alive and living in our</w:t>
      </w:r>
      <w:r w:rsidR="00D75128">
        <w:rPr>
          <w:lang w:val="en"/>
        </w:rPr>
        <w:t xml:space="preserve"> </w:t>
      </w:r>
      <w:r w:rsidR="00677769">
        <w:rPr>
          <w:lang w:val="en"/>
        </w:rPr>
        <w:t xml:space="preserve">changing language. </w:t>
      </w:r>
    </w:p>
    <w:p w:rsidR="00C43C4D" w:rsidRDefault="00D75128" w:rsidP="00C43C4D">
      <w:pPr>
        <w:ind w:firstLine="720"/>
        <w:jc w:val="both"/>
        <w:rPr>
          <w:lang w:val="en"/>
        </w:rPr>
      </w:pPr>
      <w:r>
        <w:rPr>
          <w:lang w:val="en"/>
        </w:rPr>
        <w:t>We continuously invent new word</w:t>
      </w:r>
      <w:r w:rsidR="0099339E">
        <w:rPr>
          <w:lang w:val="en"/>
        </w:rPr>
        <w:t>s</w:t>
      </w:r>
      <w:r w:rsidR="00CF28E7">
        <w:rPr>
          <w:lang w:val="en"/>
        </w:rPr>
        <w:t xml:space="preserve"> and new expressions or</w:t>
      </w:r>
      <w:r>
        <w:rPr>
          <w:lang w:val="en"/>
        </w:rPr>
        <w:t xml:space="preserve"> assign new meaning to </w:t>
      </w:r>
      <w:r w:rsidR="0099339E">
        <w:rPr>
          <w:lang w:val="en"/>
        </w:rPr>
        <w:t xml:space="preserve">the </w:t>
      </w:r>
      <w:r>
        <w:rPr>
          <w:lang w:val="en"/>
        </w:rPr>
        <w:t>existing ones</w:t>
      </w:r>
      <w:r w:rsidR="00CF28E7">
        <w:rPr>
          <w:lang w:val="en"/>
        </w:rPr>
        <w:t>. O</w:t>
      </w:r>
      <w:r>
        <w:rPr>
          <w:lang w:val="en"/>
        </w:rPr>
        <w:t xml:space="preserve">ur </w:t>
      </w:r>
      <w:r w:rsidR="0099339E">
        <w:rPr>
          <w:lang w:val="en"/>
        </w:rPr>
        <w:t>everyday language</w:t>
      </w:r>
      <w:r w:rsidR="00CF28E7">
        <w:rPr>
          <w:lang w:val="en"/>
        </w:rPr>
        <w:t xml:space="preserve"> is endlessly changing</w:t>
      </w:r>
      <w:r>
        <w:rPr>
          <w:lang w:val="en"/>
        </w:rPr>
        <w:t xml:space="preserve">. </w:t>
      </w:r>
      <w:r w:rsidR="00CF28E7">
        <w:rPr>
          <w:lang w:val="en"/>
        </w:rPr>
        <w:t>Will any of the</w:t>
      </w:r>
      <w:r>
        <w:rPr>
          <w:lang w:val="en"/>
        </w:rPr>
        <w:t xml:space="preserve"> word</w:t>
      </w:r>
      <w:r w:rsidR="0099339E">
        <w:rPr>
          <w:lang w:val="en"/>
        </w:rPr>
        <w:t>s or expressions</w:t>
      </w:r>
      <w:r>
        <w:rPr>
          <w:lang w:val="en"/>
        </w:rPr>
        <w:t xml:space="preserve"> </w:t>
      </w:r>
      <w:r w:rsidR="00CF28E7">
        <w:rPr>
          <w:lang w:val="en"/>
        </w:rPr>
        <w:t xml:space="preserve">of our modern time </w:t>
      </w:r>
      <w:r>
        <w:rPr>
          <w:lang w:val="en"/>
        </w:rPr>
        <w:t xml:space="preserve">stimulate the </w:t>
      </w:r>
      <w:r w:rsidR="006C591E">
        <w:rPr>
          <w:lang w:val="en"/>
        </w:rPr>
        <w:t xml:space="preserve">imagination of future generations </w:t>
      </w:r>
      <w:r w:rsidR="0099339E">
        <w:rPr>
          <w:lang w:val="en"/>
        </w:rPr>
        <w:t xml:space="preserve">in such a way to </w:t>
      </w:r>
      <w:r w:rsidR="001A582A">
        <w:rPr>
          <w:lang w:val="en"/>
        </w:rPr>
        <w:t xml:space="preserve">remain in use for </w:t>
      </w:r>
      <w:r w:rsidR="0099339E">
        <w:rPr>
          <w:lang w:val="en"/>
        </w:rPr>
        <w:t>the next</w:t>
      </w:r>
      <w:r w:rsidR="00C43C4D">
        <w:rPr>
          <w:lang w:val="en"/>
        </w:rPr>
        <w:t xml:space="preserve"> 25 centuries</w:t>
      </w:r>
      <w:r w:rsidR="001A582A">
        <w:rPr>
          <w:lang w:val="en"/>
        </w:rPr>
        <w:t>?</w:t>
      </w:r>
      <w:r w:rsidR="00C43C4D">
        <w:rPr>
          <w:lang w:val="en"/>
        </w:rPr>
        <w:t xml:space="preserve"> </w:t>
      </w:r>
    </w:p>
    <w:p w:rsidR="00F77239" w:rsidRDefault="00D75128" w:rsidP="00870921">
      <w:pPr>
        <w:ind w:firstLine="720"/>
        <w:jc w:val="both"/>
        <w:rPr>
          <w:lang w:val="en"/>
        </w:rPr>
      </w:pPr>
      <w:r>
        <w:rPr>
          <w:lang w:val="en"/>
        </w:rPr>
        <w:t xml:space="preserve">Yes, </w:t>
      </w:r>
      <w:r w:rsidR="0098295A">
        <w:rPr>
          <w:lang w:val="en"/>
        </w:rPr>
        <w:t>I can</w:t>
      </w:r>
      <w:bookmarkStart w:id="0" w:name="_GoBack"/>
      <w:bookmarkEnd w:id="0"/>
      <w:r w:rsidR="001A582A">
        <w:rPr>
          <w:lang w:val="en"/>
        </w:rPr>
        <w:t xml:space="preserve"> </w:t>
      </w:r>
      <w:r>
        <w:rPr>
          <w:lang w:val="en"/>
        </w:rPr>
        <w:t xml:space="preserve">think of one: </w:t>
      </w:r>
      <w:r w:rsidR="00325B26">
        <w:rPr>
          <w:lang w:val="en"/>
        </w:rPr>
        <w:t>“</w:t>
      </w:r>
      <w:r w:rsidR="001A582A">
        <w:rPr>
          <w:lang w:val="en"/>
        </w:rPr>
        <w:t>fantasy baseball</w:t>
      </w:r>
      <w:r w:rsidR="00325B26">
        <w:rPr>
          <w:lang w:val="en"/>
        </w:rPr>
        <w:t>”</w:t>
      </w:r>
      <w:r w:rsidR="001A582A">
        <w:rPr>
          <w:lang w:val="en"/>
        </w:rPr>
        <w:t>, of course.</w:t>
      </w:r>
    </w:p>
    <w:sectPr w:rsidR="00F77239" w:rsidSect="001533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509" w:rsidRDefault="00253509" w:rsidP="000E5203">
      <w:pPr>
        <w:spacing w:after="0" w:line="240" w:lineRule="auto"/>
      </w:pPr>
      <w:r>
        <w:separator/>
      </w:r>
    </w:p>
  </w:endnote>
  <w:endnote w:type="continuationSeparator" w:id="0">
    <w:p w:rsidR="00253509" w:rsidRDefault="00253509" w:rsidP="000E5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509" w:rsidRDefault="00253509" w:rsidP="000E5203">
      <w:pPr>
        <w:spacing w:after="0" w:line="240" w:lineRule="auto"/>
      </w:pPr>
      <w:r>
        <w:separator/>
      </w:r>
    </w:p>
  </w:footnote>
  <w:footnote w:type="continuationSeparator" w:id="0">
    <w:p w:rsidR="00253509" w:rsidRDefault="00253509" w:rsidP="000E5203">
      <w:pPr>
        <w:spacing w:after="0" w:line="240" w:lineRule="auto"/>
      </w:pPr>
      <w:r>
        <w:continuationSeparator/>
      </w:r>
    </w:p>
  </w:footnote>
  <w:footnote w:id="1">
    <w:p w:rsidR="0078245D" w:rsidRDefault="0078245D">
      <w:pPr>
        <w:pStyle w:val="FootnoteText"/>
      </w:pPr>
      <w:r>
        <w:t>*</w:t>
      </w:r>
      <w:r>
        <w:rPr>
          <w:rStyle w:val="FootnoteReference"/>
        </w:rPr>
        <w:footnoteRef/>
      </w:r>
      <w:r>
        <w:t xml:space="preserve"> Strabo,</w:t>
      </w:r>
      <w:r w:rsidR="004A5519">
        <w:rPr>
          <w:i/>
        </w:rPr>
        <w:t xml:space="preserve"> Geographica</w:t>
      </w:r>
      <w:r w:rsidR="00952E87">
        <w:t xml:space="preserve">, </w:t>
      </w:r>
      <w:r w:rsidR="004A5519">
        <w:t xml:space="preserve"> </w:t>
      </w:r>
      <w:r w:rsidR="008720C3">
        <w:t>as referenced in</w:t>
      </w:r>
      <w:r w:rsidR="00800AE2">
        <w:t xml:space="preserve"> </w:t>
      </w:r>
      <w:r w:rsidR="008720C3" w:rsidRPr="008720C3">
        <w:rPr>
          <w:i/>
        </w:rPr>
        <w:t>Book of</w:t>
      </w:r>
      <w:r w:rsidR="008720C3">
        <w:t xml:space="preserve"> </w:t>
      </w:r>
      <w:r w:rsidRPr="0078245D">
        <w:rPr>
          <w:i/>
        </w:rPr>
        <w:t>Eyewitness</w:t>
      </w:r>
      <w:r w:rsidR="008720C3">
        <w:rPr>
          <w:i/>
        </w:rPr>
        <w:t>es</w:t>
      </w:r>
      <w:r w:rsidR="004A5519">
        <w:t xml:space="preserve"> - </w:t>
      </w:r>
      <w:r w:rsidRPr="0078245D">
        <w:rPr>
          <w:i/>
        </w:rPr>
        <w:t>Ancient Rome</w:t>
      </w:r>
      <w:r>
        <w:t>,</w:t>
      </w:r>
      <w:r w:rsidR="0035644A" w:rsidRPr="0035644A">
        <w:t xml:space="preserve"> </w:t>
      </w:r>
      <w:r w:rsidR="0035644A">
        <w:t>edited by Jon E. Lewis,</w:t>
      </w:r>
      <w:r>
        <w:t xml:space="preserve"> Carroll &amp; Graf Publishers, 2003</w:t>
      </w:r>
    </w:p>
  </w:footnote>
  <w:footnote w:id="2">
    <w:p w:rsidR="000E5203" w:rsidRDefault="000E5203">
      <w:pPr>
        <w:pStyle w:val="FootnoteText"/>
      </w:pPr>
      <w:r>
        <w:t>*</w:t>
      </w:r>
      <w:r>
        <w:rPr>
          <w:rStyle w:val="FootnoteReference"/>
        </w:rPr>
        <w:footnoteRef/>
      </w:r>
      <w:r>
        <w:t xml:space="preserve"> Lorna</w:t>
      </w:r>
      <w:r w:rsidR="00FC05F5">
        <w:t xml:space="preserve"> Robinson, </w:t>
      </w:r>
      <w:r w:rsidRPr="00FC05F5">
        <w:rPr>
          <w:i/>
        </w:rPr>
        <w:t>Cave Canem</w:t>
      </w:r>
      <w:r>
        <w:t>, Walker &amp; Company, 2008</w:t>
      </w:r>
    </w:p>
  </w:footnote>
  <w:footnote w:id="3">
    <w:p w:rsidR="00856F78" w:rsidRDefault="008F3F5D">
      <w:pPr>
        <w:pStyle w:val="FootnoteText"/>
      </w:pPr>
      <w:r>
        <w:t>*</w:t>
      </w:r>
      <w:r w:rsidR="00856F78">
        <w:rPr>
          <w:rStyle w:val="FootnoteReference"/>
        </w:rPr>
        <w:footnoteRef/>
      </w:r>
      <w:r w:rsidR="00856F78">
        <w:t xml:space="preserve"> Ammianus Marcellinus, </w:t>
      </w:r>
      <w:r w:rsidRPr="008F3F5D">
        <w:rPr>
          <w:i/>
        </w:rPr>
        <w:t>The Later Roman Empire</w:t>
      </w:r>
      <w:r>
        <w:t xml:space="preserve">, </w:t>
      </w:r>
      <w:r w:rsidR="00856F78">
        <w:t xml:space="preserve">Book 16, </w:t>
      </w:r>
      <w:r w:rsidR="0098295A">
        <w:t>written in the 4</w:t>
      </w:r>
      <w:r w:rsidR="0098295A" w:rsidRPr="0098295A">
        <w:rPr>
          <w:vertAlign w:val="superscript"/>
        </w:rPr>
        <w:t>th</w:t>
      </w:r>
      <w:r w:rsidR="0098295A">
        <w:t xml:space="preserve"> century CE, </w:t>
      </w:r>
      <w:r w:rsidR="00856F78">
        <w:t>as translated by Walter Hamilton</w:t>
      </w:r>
    </w:p>
  </w:footnote>
  <w:footnote w:id="4">
    <w:p w:rsidR="0036017C" w:rsidRDefault="0036017C">
      <w:pPr>
        <w:pStyle w:val="FootnoteText"/>
      </w:pPr>
      <w:r>
        <w:t>*</w:t>
      </w:r>
      <w:r>
        <w:rPr>
          <w:rStyle w:val="FootnoteReference"/>
        </w:rPr>
        <w:footnoteRef/>
      </w:r>
      <w:r>
        <w:t xml:space="preserve"> Peter S. Wells, </w:t>
      </w:r>
      <w:r w:rsidRPr="0036017C">
        <w:rPr>
          <w:i/>
        </w:rPr>
        <w:t>Barbarians To Angels</w:t>
      </w:r>
      <w:r>
        <w:t>, W.W. Norton &amp; Co. 2008</w:t>
      </w:r>
    </w:p>
  </w:footnote>
  <w:footnote w:id="5">
    <w:p w:rsidR="0030063B" w:rsidRDefault="0030063B">
      <w:pPr>
        <w:pStyle w:val="FootnoteText"/>
      </w:pPr>
      <w:r>
        <w:t>*</w:t>
      </w:r>
      <w:r>
        <w:rPr>
          <w:rStyle w:val="FootnoteReference"/>
        </w:rPr>
        <w:footnoteRef/>
      </w:r>
      <w:r>
        <w:t xml:space="preserve"> R.R. Sellman, </w:t>
      </w:r>
      <w:r w:rsidRPr="00676B21">
        <w:rPr>
          <w:i/>
        </w:rPr>
        <w:t>Roman Britain</w:t>
      </w:r>
      <w:r>
        <w:t>, Methuen &amp; Co. London, 1956</w:t>
      </w:r>
    </w:p>
  </w:footnote>
  <w:footnote w:id="6">
    <w:p w:rsidR="005928BB" w:rsidRDefault="005928BB">
      <w:pPr>
        <w:pStyle w:val="FootnoteText"/>
      </w:pPr>
      <w:r>
        <w:t>*</w:t>
      </w:r>
      <w:r>
        <w:rPr>
          <w:rStyle w:val="FootnoteReference"/>
        </w:rPr>
        <w:footnoteRef/>
      </w:r>
      <w:r>
        <w:t xml:space="preserve"> </w:t>
      </w:r>
      <w:r>
        <w:rPr>
          <w:lang w:val="en"/>
        </w:rPr>
        <w:t>the plural form of forum</w:t>
      </w:r>
    </w:p>
  </w:footnote>
  <w:footnote w:id="7">
    <w:p w:rsidR="00676B21" w:rsidRDefault="00676B21">
      <w:pPr>
        <w:pStyle w:val="FootnoteText"/>
      </w:pPr>
      <w:r>
        <w:t>*</w:t>
      </w:r>
      <w:r>
        <w:rPr>
          <w:rStyle w:val="FootnoteReference"/>
        </w:rPr>
        <w:footnoteRef/>
      </w:r>
      <w:r>
        <w:t xml:space="preserve"> Chris Wickham, </w:t>
      </w:r>
      <w:r w:rsidRPr="00676B21">
        <w:rPr>
          <w:i/>
        </w:rPr>
        <w:t>The Inheritance of Rome</w:t>
      </w:r>
      <w:r>
        <w:t>, Penguin Books, 2009</w:t>
      </w:r>
    </w:p>
  </w:footnote>
  <w:footnote w:id="8">
    <w:p w:rsidR="00AD1008" w:rsidRDefault="0096047B">
      <w:pPr>
        <w:pStyle w:val="FootnoteText"/>
      </w:pPr>
      <w:r>
        <w:t>*</w:t>
      </w:r>
      <w:r w:rsidR="00AD1008">
        <w:rPr>
          <w:rStyle w:val="FootnoteReference"/>
        </w:rPr>
        <w:footnoteRef/>
      </w:r>
      <w:r w:rsidR="005E418B">
        <w:t xml:space="preserve"> </w:t>
      </w:r>
      <w:r w:rsidR="00AD1008">
        <w:t>Timothy Garton Ash, an eyewitne</w:t>
      </w:r>
      <w:r w:rsidR="004B229A">
        <w:t xml:space="preserve">ss to the events of 1989 in Eastern Europe, </w:t>
      </w:r>
      <w:r w:rsidR="00AD1008" w:rsidRPr="0096047B">
        <w:rPr>
          <w:i/>
        </w:rPr>
        <w:t>The Magic Lantern</w:t>
      </w:r>
      <w:r w:rsidR="00AD1008">
        <w:t xml:space="preserve">, </w:t>
      </w:r>
      <w:r w:rsidR="00123799">
        <w:t xml:space="preserve">Vintage Books by </w:t>
      </w:r>
      <w:r>
        <w:t>Random House, 1990. To the reader interested in the epochal events of that historic year, I</w:t>
      </w:r>
      <w:r w:rsidR="00123799">
        <w:t xml:space="preserve"> </w:t>
      </w:r>
      <w:r>
        <w:t xml:space="preserve">recommend </w:t>
      </w:r>
      <w:r w:rsidRPr="00870921">
        <w:rPr>
          <w:i/>
        </w:rPr>
        <w:t>Revolution 1989</w:t>
      </w:r>
      <w:r>
        <w:t xml:space="preserve"> by </w:t>
      </w:r>
      <w:r w:rsidR="00870921">
        <w:t>V</w:t>
      </w:r>
      <w:r w:rsidR="004B229A">
        <w:t>ictor</w:t>
      </w:r>
      <w:r w:rsidR="00870921">
        <w:t xml:space="preserve"> Sebestyen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A58"/>
    <w:rsid w:val="0004007E"/>
    <w:rsid w:val="00045A09"/>
    <w:rsid w:val="000A5855"/>
    <w:rsid w:val="000D23A2"/>
    <w:rsid w:val="000E5203"/>
    <w:rsid w:val="000F49D6"/>
    <w:rsid w:val="00123799"/>
    <w:rsid w:val="00130790"/>
    <w:rsid w:val="00153340"/>
    <w:rsid w:val="001A582A"/>
    <w:rsid w:val="001E0066"/>
    <w:rsid w:val="002065B9"/>
    <w:rsid w:val="00212094"/>
    <w:rsid w:val="00245776"/>
    <w:rsid w:val="00253509"/>
    <w:rsid w:val="00253AA4"/>
    <w:rsid w:val="00264364"/>
    <w:rsid w:val="00274A4A"/>
    <w:rsid w:val="002B3CF0"/>
    <w:rsid w:val="002C0F45"/>
    <w:rsid w:val="0030063B"/>
    <w:rsid w:val="00317BA2"/>
    <w:rsid w:val="00325B26"/>
    <w:rsid w:val="00326D58"/>
    <w:rsid w:val="00350440"/>
    <w:rsid w:val="0035644A"/>
    <w:rsid w:val="0036017C"/>
    <w:rsid w:val="003767E3"/>
    <w:rsid w:val="003B110B"/>
    <w:rsid w:val="003F68B0"/>
    <w:rsid w:val="00423DDF"/>
    <w:rsid w:val="00435B39"/>
    <w:rsid w:val="004A2BB6"/>
    <w:rsid w:val="004A4B4A"/>
    <w:rsid w:val="004A5519"/>
    <w:rsid w:val="004B229A"/>
    <w:rsid w:val="004C56A8"/>
    <w:rsid w:val="004D3612"/>
    <w:rsid w:val="004D4D74"/>
    <w:rsid w:val="004F20CC"/>
    <w:rsid w:val="005056DB"/>
    <w:rsid w:val="005301D2"/>
    <w:rsid w:val="00543E27"/>
    <w:rsid w:val="00545009"/>
    <w:rsid w:val="00563624"/>
    <w:rsid w:val="005928BB"/>
    <w:rsid w:val="005A1A56"/>
    <w:rsid w:val="005B7591"/>
    <w:rsid w:val="005C156F"/>
    <w:rsid w:val="005C406E"/>
    <w:rsid w:val="005E418B"/>
    <w:rsid w:val="005F5038"/>
    <w:rsid w:val="00604E14"/>
    <w:rsid w:val="0061547D"/>
    <w:rsid w:val="00664447"/>
    <w:rsid w:val="006755EA"/>
    <w:rsid w:val="00676B21"/>
    <w:rsid w:val="00677769"/>
    <w:rsid w:val="00691E76"/>
    <w:rsid w:val="006C28A4"/>
    <w:rsid w:val="006C2C29"/>
    <w:rsid w:val="006C591E"/>
    <w:rsid w:val="006D0099"/>
    <w:rsid w:val="00701A44"/>
    <w:rsid w:val="0078245D"/>
    <w:rsid w:val="007C5937"/>
    <w:rsid w:val="00800AE2"/>
    <w:rsid w:val="008306F0"/>
    <w:rsid w:val="00843008"/>
    <w:rsid w:val="00851E2E"/>
    <w:rsid w:val="008541F4"/>
    <w:rsid w:val="00856F78"/>
    <w:rsid w:val="00870921"/>
    <w:rsid w:val="008720C3"/>
    <w:rsid w:val="008A588F"/>
    <w:rsid w:val="008E3B8B"/>
    <w:rsid w:val="008F3F5D"/>
    <w:rsid w:val="008F5A58"/>
    <w:rsid w:val="00920AE4"/>
    <w:rsid w:val="00952E87"/>
    <w:rsid w:val="00957277"/>
    <w:rsid w:val="0096047B"/>
    <w:rsid w:val="00961CCD"/>
    <w:rsid w:val="009621AF"/>
    <w:rsid w:val="0096772D"/>
    <w:rsid w:val="0098295A"/>
    <w:rsid w:val="00985607"/>
    <w:rsid w:val="0099339E"/>
    <w:rsid w:val="009E2750"/>
    <w:rsid w:val="00A31DF3"/>
    <w:rsid w:val="00A7017B"/>
    <w:rsid w:val="00AD1008"/>
    <w:rsid w:val="00AE5658"/>
    <w:rsid w:val="00AF3BFF"/>
    <w:rsid w:val="00B246C9"/>
    <w:rsid w:val="00B41CFD"/>
    <w:rsid w:val="00B46694"/>
    <w:rsid w:val="00B52683"/>
    <w:rsid w:val="00B939F1"/>
    <w:rsid w:val="00BA148A"/>
    <w:rsid w:val="00BB2944"/>
    <w:rsid w:val="00BB5022"/>
    <w:rsid w:val="00BF5F49"/>
    <w:rsid w:val="00C23BCD"/>
    <w:rsid w:val="00C43C4D"/>
    <w:rsid w:val="00C452BA"/>
    <w:rsid w:val="00C763FD"/>
    <w:rsid w:val="00CA2D0F"/>
    <w:rsid w:val="00CA7D2F"/>
    <w:rsid w:val="00CD7965"/>
    <w:rsid w:val="00CF28E7"/>
    <w:rsid w:val="00D44F53"/>
    <w:rsid w:val="00D6102B"/>
    <w:rsid w:val="00D62A3D"/>
    <w:rsid w:val="00D75128"/>
    <w:rsid w:val="00DA350A"/>
    <w:rsid w:val="00DC7F79"/>
    <w:rsid w:val="00DD45DD"/>
    <w:rsid w:val="00DF4FAB"/>
    <w:rsid w:val="00E309D2"/>
    <w:rsid w:val="00E61126"/>
    <w:rsid w:val="00E84E02"/>
    <w:rsid w:val="00EA3F85"/>
    <w:rsid w:val="00ED6C25"/>
    <w:rsid w:val="00F62658"/>
    <w:rsid w:val="00F75197"/>
    <w:rsid w:val="00F77239"/>
    <w:rsid w:val="00F85C3C"/>
    <w:rsid w:val="00FA69C2"/>
    <w:rsid w:val="00FC05F5"/>
    <w:rsid w:val="00FD05C5"/>
    <w:rsid w:val="00FE68C5"/>
    <w:rsid w:val="00FE6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5F5"/>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017B"/>
    <w:rPr>
      <w:color w:val="808080"/>
    </w:rPr>
  </w:style>
  <w:style w:type="paragraph" w:styleId="BalloonText">
    <w:name w:val="Balloon Text"/>
    <w:basedOn w:val="Normal"/>
    <w:link w:val="BalloonTextChar"/>
    <w:uiPriority w:val="99"/>
    <w:semiHidden/>
    <w:unhideWhenUsed/>
    <w:rsid w:val="00A70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17B"/>
    <w:rPr>
      <w:rFonts w:ascii="Tahoma" w:hAnsi="Tahoma" w:cs="Tahoma"/>
      <w:sz w:val="16"/>
      <w:szCs w:val="16"/>
    </w:rPr>
  </w:style>
  <w:style w:type="paragraph" w:styleId="FootnoteText">
    <w:name w:val="footnote text"/>
    <w:basedOn w:val="Normal"/>
    <w:link w:val="FootnoteTextChar"/>
    <w:uiPriority w:val="99"/>
    <w:semiHidden/>
    <w:unhideWhenUsed/>
    <w:rsid w:val="000E52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5203"/>
    <w:rPr>
      <w:sz w:val="20"/>
      <w:szCs w:val="20"/>
    </w:rPr>
  </w:style>
  <w:style w:type="character" w:styleId="FootnoteReference">
    <w:name w:val="footnote reference"/>
    <w:basedOn w:val="DefaultParagraphFont"/>
    <w:uiPriority w:val="99"/>
    <w:semiHidden/>
    <w:unhideWhenUsed/>
    <w:rsid w:val="000E5203"/>
    <w:rPr>
      <w:vertAlign w:val="superscript"/>
    </w:rPr>
  </w:style>
  <w:style w:type="character" w:customStyle="1" w:styleId="font0">
    <w:name w:val="font_0"/>
    <w:basedOn w:val="DefaultParagraphFont"/>
    <w:rsid w:val="00B246C9"/>
  </w:style>
  <w:style w:type="character" w:styleId="Hyperlink">
    <w:name w:val="Hyperlink"/>
    <w:basedOn w:val="DefaultParagraphFont"/>
    <w:uiPriority w:val="99"/>
    <w:unhideWhenUsed/>
    <w:rsid w:val="001E00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5F5"/>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017B"/>
    <w:rPr>
      <w:color w:val="808080"/>
    </w:rPr>
  </w:style>
  <w:style w:type="paragraph" w:styleId="BalloonText">
    <w:name w:val="Balloon Text"/>
    <w:basedOn w:val="Normal"/>
    <w:link w:val="BalloonTextChar"/>
    <w:uiPriority w:val="99"/>
    <w:semiHidden/>
    <w:unhideWhenUsed/>
    <w:rsid w:val="00A70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17B"/>
    <w:rPr>
      <w:rFonts w:ascii="Tahoma" w:hAnsi="Tahoma" w:cs="Tahoma"/>
      <w:sz w:val="16"/>
      <w:szCs w:val="16"/>
    </w:rPr>
  </w:style>
  <w:style w:type="paragraph" w:styleId="FootnoteText">
    <w:name w:val="footnote text"/>
    <w:basedOn w:val="Normal"/>
    <w:link w:val="FootnoteTextChar"/>
    <w:uiPriority w:val="99"/>
    <w:semiHidden/>
    <w:unhideWhenUsed/>
    <w:rsid w:val="000E52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5203"/>
    <w:rPr>
      <w:sz w:val="20"/>
      <w:szCs w:val="20"/>
    </w:rPr>
  </w:style>
  <w:style w:type="character" w:styleId="FootnoteReference">
    <w:name w:val="footnote reference"/>
    <w:basedOn w:val="DefaultParagraphFont"/>
    <w:uiPriority w:val="99"/>
    <w:semiHidden/>
    <w:unhideWhenUsed/>
    <w:rsid w:val="000E5203"/>
    <w:rPr>
      <w:vertAlign w:val="superscript"/>
    </w:rPr>
  </w:style>
  <w:style w:type="character" w:customStyle="1" w:styleId="font0">
    <w:name w:val="font_0"/>
    <w:basedOn w:val="DefaultParagraphFont"/>
    <w:rsid w:val="00B246C9"/>
  </w:style>
  <w:style w:type="character" w:styleId="Hyperlink">
    <w:name w:val="Hyperlink"/>
    <w:basedOn w:val="DefaultParagraphFont"/>
    <w:uiPriority w:val="99"/>
    <w:unhideWhenUsed/>
    <w:rsid w:val="001E00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tersbal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432EB-1B31-4DAC-BD80-757310746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591</TotalTime>
  <Pages>3</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pasko</dc:creator>
  <cp:keywords/>
  <dc:description/>
  <cp:lastModifiedBy>pasko</cp:lastModifiedBy>
  <cp:revision>40</cp:revision>
  <dcterms:created xsi:type="dcterms:W3CDTF">2012-12-12T18:34:00Z</dcterms:created>
  <dcterms:modified xsi:type="dcterms:W3CDTF">2014-08-26T21:12:00Z</dcterms:modified>
</cp:coreProperties>
</file>